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1" w:rsidRDefault="00965EC1" w:rsidP="00965EC1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C1" w:rsidRDefault="00965EC1" w:rsidP="00965EC1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90"/>
        <w:gridCol w:w="2163"/>
        <w:gridCol w:w="7457"/>
        <w:gridCol w:w="1583"/>
        <w:gridCol w:w="2354"/>
      </w:tblGrid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ФИО (полностью)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DB3E0C" w:rsidP="005866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Литвинова Татьяна Владимировна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Муниципалитет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proofErr w:type="spellStart"/>
            <w:r w:rsidRPr="006D3384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>Краснотуранский</w:t>
            </w:r>
            <w:proofErr w:type="spellEnd"/>
            <w:r w:rsidRPr="006D3384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 xml:space="preserve"> район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Организация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DB3E0C" w:rsidP="0058662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Диссосская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 xml:space="preserve"> НОШ, филиал МБОУ 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Восточенская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Должность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DB3E0C" w:rsidP="0058662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 xml:space="preserve">Учитель начальных классов 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2163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Образовательные задачи</w:t>
            </w:r>
          </w:p>
        </w:tc>
        <w:tc>
          <w:tcPr>
            <w:tcW w:w="7457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Действия, мероприятия по реализации образовательных задач</w:t>
            </w:r>
          </w:p>
        </w:tc>
        <w:tc>
          <w:tcPr>
            <w:tcW w:w="1583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Примерное время, разбитое по этапам</w:t>
            </w:r>
          </w:p>
          <w:p w:rsidR="00965EC1" w:rsidRPr="006D3384" w:rsidRDefault="00965EC1" w:rsidP="0058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18"/>
                <w:szCs w:val="21"/>
                <w:lang w:eastAsia="ru-RU"/>
              </w:rPr>
              <w:t>(указать даты / месяц(ы), год)</w:t>
            </w:r>
          </w:p>
        </w:tc>
        <w:tc>
          <w:tcPr>
            <w:tcW w:w="2354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Форма предъявления результата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5</w:t>
            </w:r>
          </w:p>
        </w:tc>
      </w:tr>
      <w:tr w:rsidR="00DB6553" w:rsidRPr="006D3384" w:rsidTr="00CA2456">
        <w:tc>
          <w:tcPr>
            <w:tcW w:w="2190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BA0EA2" w:rsidRDefault="00DB6553" w:rsidP="00BA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52C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Необходимо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сть формирования читательской </w:t>
            </w:r>
            <w:r w:rsidRPr="00BA0E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грамотност</w:t>
            </w:r>
            <w:r w:rsidRPr="00752C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в соответствии с требованиями обновленного ФГОС НОО</w:t>
            </w: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045DEA" w:rsidRDefault="00CA2456" w:rsidP="00CA24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требования обновленного ФГОС НОО в части формирования функциональной грамотности (читательской)</w:t>
            </w:r>
          </w:p>
          <w:p w:rsidR="00045DEA" w:rsidRDefault="00045DEA" w:rsidP="00555E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53" w:rsidRPr="00752CEA" w:rsidRDefault="00DB6553" w:rsidP="00CA2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C24BFF" w:rsidRDefault="00CA2456" w:rsidP="00D86921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B6553"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B6553" w:rsidRPr="00C24BF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Круглый стол «Читательская грамотность»</w:t>
            </w:r>
          </w:p>
          <w:p w:rsidR="00DB6553" w:rsidRDefault="00FF1AFF" w:rsidP="00555ED8">
            <w:pPr>
              <w:spacing w:after="200"/>
              <w:ind w:left="3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B6553" w:rsidRPr="00C24B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https://www.youtube.com/watch?v=Kbv4eMA3HSk&amp;feature=youtu.be</w:t>
              </w:r>
            </w:hyperlink>
          </w:p>
          <w:p w:rsidR="00045DEA" w:rsidRPr="00C24BFF" w:rsidRDefault="00045DEA" w:rsidP="00045DE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774F7B" w:rsidRDefault="00DB6553" w:rsidP="00DB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="00C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 ноября </w:t>
            </w: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Default="00CA2456" w:rsidP="00CA2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теме «Требования </w:t>
            </w: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обновленного ФГОС НОО в части </w:t>
            </w: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читательской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6553" w:rsidRPr="00C65F86" w:rsidRDefault="00DB6553" w:rsidP="00CA2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56" w:rsidRPr="006D3384" w:rsidTr="00CA2456">
        <w:tc>
          <w:tcPr>
            <w:tcW w:w="2190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752CEA" w:rsidRDefault="00CA2456" w:rsidP="00BA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CA2456" w:rsidRDefault="00CA2456" w:rsidP="00CA24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6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 </w:t>
            </w:r>
            <w:r w:rsidRPr="00CA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специфику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читательской грамотности и научиться составлять задания по </w:t>
            </w:r>
            <w:r w:rsidRPr="0075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читательской гр</w:t>
            </w:r>
            <w:r w:rsidRPr="00752CEA">
              <w:rPr>
                <w:rFonts w:ascii="Times New Roman" w:hAnsi="Times New Roman" w:cs="Times New Roman"/>
                <w:sz w:val="24"/>
                <w:szCs w:val="24"/>
              </w:rPr>
              <w:t>амотности</w:t>
            </w: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C24BFF" w:rsidRDefault="00CA2456" w:rsidP="00CA2456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вебинара</w:t>
            </w:r>
            <w:proofErr w:type="spellEnd"/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«</w:t>
            </w:r>
            <w:r w:rsidRPr="00CA2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</w:t>
            </w:r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читательской грамотности в </w:t>
            </w:r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рамках международного исследования PISA </w:t>
            </w:r>
          </w:p>
          <w:p w:rsidR="00CA2456" w:rsidRDefault="00CA2456" w:rsidP="00CA2456">
            <w:pPr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24B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http://www.centeroko.ru/pisa18/pisa2018_web3.html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2456" w:rsidRPr="00CA2456" w:rsidRDefault="00CA2456" w:rsidP="00CA2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Банк заданий ИСРО РАО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774F7B" w:rsidRDefault="00CA2456" w:rsidP="00DB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конца </w:t>
            </w: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 2022г</w:t>
            </w: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774F7B" w:rsidRDefault="00CA2456" w:rsidP="00CA2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ресурсов по диагностике читательской грамотности, разработаны свои задания по читательской грамотности</w:t>
            </w:r>
          </w:p>
        </w:tc>
      </w:tr>
      <w:tr w:rsidR="00DB6553" w:rsidRPr="006D3384" w:rsidTr="00CA2456">
        <w:tc>
          <w:tcPr>
            <w:tcW w:w="2190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752CEA" w:rsidRDefault="00DB6553" w:rsidP="00BA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Default="00CA2456" w:rsidP="000851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6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B6553">
              <w:rPr>
                <w:rFonts w:ascii="Times New Roman" w:hAnsi="Times New Roman" w:cs="Times New Roman"/>
                <w:sz w:val="24"/>
                <w:szCs w:val="24"/>
              </w:rPr>
              <w:t>своить методику использования приемов работы по формированию читательской грамотности в начальной школе</w:t>
            </w:r>
          </w:p>
          <w:p w:rsidR="00DB6553" w:rsidRPr="00752CEA" w:rsidRDefault="00DB6553" w:rsidP="00A00A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CA2456" w:rsidRDefault="00DB6553" w:rsidP="00CA2456">
            <w:pPr>
              <w:spacing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4B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1.Просмотр </w:t>
            </w:r>
            <w:proofErr w:type="spellStart"/>
            <w:r w:rsidRPr="00C24B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вебинара</w:t>
            </w:r>
            <w:proofErr w:type="spellEnd"/>
            <w:r w:rsidRPr="00C24B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«Психологические приемы работы над пониманием текста»</w:t>
            </w:r>
            <w:hyperlink r:id="rId9" w:history="1">
              <w:r w:rsidRPr="00C24BFF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</w:rPr>
                <w:t>https://www.youtube.com/watch?v=bLOZF1qWWKk</w:t>
              </w:r>
            </w:hyperlink>
          </w:p>
          <w:p w:rsidR="00DB6553" w:rsidRPr="00C24BFF" w:rsidRDefault="00DB6553" w:rsidP="00AD538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4BFF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hyperlink r:id="rId10" w:anchor="tekst-8" w:tgtFrame="_blank" w:history="1">
              <w:r w:rsidRPr="00C24BFF">
                <w:rPr>
                  <w:rFonts w:ascii="Times New Roman" w:hAnsi="Times New Roman" w:cs="Times New Roman"/>
                  <w:sz w:val="24"/>
                  <w:szCs w:val="24"/>
                </w:rPr>
                <w:t>для школьников по работе с информацией в Яндекс.Учебнике</w:t>
              </w:r>
            </w:hyperlink>
            <w:r w:rsidRPr="00C24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tekst-8" w:history="1">
              <w:r w:rsidRPr="00C24B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https://yandex.ru/promo/education/specpro/marathon2020/main#tekst-8</w:t>
              </w:r>
            </w:hyperlink>
          </w:p>
          <w:p w:rsidR="00CA2456" w:rsidRPr="00C24BFF" w:rsidRDefault="00CA2456" w:rsidP="00CA2456">
            <w:pPr>
              <w:spacing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4BFF"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.Участие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BF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24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Как мотивировать детей читать: три мощных школьных метода»</w:t>
            </w:r>
          </w:p>
          <w:p w:rsidR="00CA2456" w:rsidRPr="00C24BFF" w:rsidRDefault="00CA2456" w:rsidP="00CA24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24B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https://zen.yandex.ru/media/detidoma/kak-motivirovat-detei-chitat-tri-moscnyh-shkolnyh-metoda-5c4968a154a86e00ad0e4608?fbclid=IwAR1qY8mInU-aog5BgCVrIQwuuGk5tuL4ZAOlsd8gZ8RGEvI0IVeCElkWVVw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792A" w:rsidRDefault="008D792A" w:rsidP="00D86921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highlight w:val="yellow"/>
              </w:rPr>
            </w:pPr>
          </w:p>
          <w:p w:rsidR="00DB6553" w:rsidRDefault="00045DEA" w:rsidP="00D86921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45DE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highlight w:val="yellow"/>
              </w:rPr>
              <w:t xml:space="preserve">Добавить ресурс СМО учителей </w:t>
            </w:r>
            <w:proofErr w:type="spellStart"/>
            <w:r w:rsidRPr="00045DE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highlight w:val="yellow"/>
              </w:rPr>
              <w:t>нач</w:t>
            </w:r>
            <w:proofErr w:type="spellEnd"/>
            <w:r w:rsidRPr="00045DE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45DE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highlight w:val="yellow"/>
              </w:rPr>
              <w:t>кл</w:t>
            </w:r>
            <w:proofErr w:type="spellEnd"/>
            <w:r w:rsidR="008D792A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.,</w:t>
            </w:r>
          </w:p>
          <w:p w:rsidR="00CA2456" w:rsidRDefault="008D792A" w:rsidP="00CA2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и записи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КИПК-ФГ-ресуры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КИПК-вебинары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.</w:t>
            </w:r>
          </w:p>
          <w:p w:rsidR="008D792A" w:rsidRPr="00C24BFF" w:rsidRDefault="00CA2456" w:rsidP="00CA2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5F8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CA2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Разработать технологическую карту урока литературного чтения с применением заданий, направленных на формирование читательской грамотности.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774F7B" w:rsidRDefault="00CA2456" w:rsidP="00CA2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конца декабря </w:t>
            </w:r>
          </w:p>
          <w:p w:rsidR="00CA2456" w:rsidRPr="00774F7B" w:rsidRDefault="00CA2456" w:rsidP="00CA2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DB6553" w:rsidRPr="00774F7B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Default="00CA2456" w:rsidP="00CA2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</w:t>
            </w:r>
            <w:r w:rsidRPr="000D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с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нением заданий по формированию </w:t>
            </w:r>
            <w:bookmarkStart w:id="0" w:name="_GoBack"/>
            <w:bookmarkEnd w:id="0"/>
            <w:r w:rsidRPr="00DB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</w:t>
            </w:r>
          </w:p>
          <w:p w:rsidR="00DB6553" w:rsidRPr="00774F7B" w:rsidRDefault="00DB6553" w:rsidP="00774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EC1" w:rsidRDefault="00965EC1" w:rsidP="00965EC1"/>
    <w:p w:rsidR="00555ED8" w:rsidRDefault="00555ED8" w:rsidP="00965EC1"/>
    <w:p w:rsidR="00823D18" w:rsidRDefault="00823D18"/>
    <w:sectPr w:rsidR="00823D18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928"/>
    <w:multiLevelType w:val="hybridMultilevel"/>
    <w:tmpl w:val="1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20B2"/>
    <w:multiLevelType w:val="hybridMultilevel"/>
    <w:tmpl w:val="1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3D2"/>
    <w:multiLevelType w:val="hybridMultilevel"/>
    <w:tmpl w:val="1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2102"/>
    <w:multiLevelType w:val="hybridMultilevel"/>
    <w:tmpl w:val="0264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8E6"/>
    <w:rsid w:val="00041C99"/>
    <w:rsid w:val="00045DEA"/>
    <w:rsid w:val="0008517C"/>
    <w:rsid w:val="000A7957"/>
    <w:rsid w:val="001F73A5"/>
    <w:rsid w:val="00323A2E"/>
    <w:rsid w:val="0037444E"/>
    <w:rsid w:val="004A55F5"/>
    <w:rsid w:val="004C75C1"/>
    <w:rsid w:val="004E4C1F"/>
    <w:rsid w:val="00555ED8"/>
    <w:rsid w:val="006D54DE"/>
    <w:rsid w:val="00752CEA"/>
    <w:rsid w:val="00774F7B"/>
    <w:rsid w:val="00823D18"/>
    <w:rsid w:val="008B29D8"/>
    <w:rsid w:val="008D792A"/>
    <w:rsid w:val="00965EC1"/>
    <w:rsid w:val="009C75D9"/>
    <w:rsid w:val="00A00A3E"/>
    <w:rsid w:val="00A04EC9"/>
    <w:rsid w:val="00AD3866"/>
    <w:rsid w:val="00AD5388"/>
    <w:rsid w:val="00B11837"/>
    <w:rsid w:val="00B16B94"/>
    <w:rsid w:val="00B345A5"/>
    <w:rsid w:val="00B948E6"/>
    <w:rsid w:val="00BA0EA2"/>
    <w:rsid w:val="00BD48F7"/>
    <w:rsid w:val="00C24BFF"/>
    <w:rsid w:val="00C65F86"/>
    <w:rsid w:val="00CA2456"/>
    <w:rsid w:val="00D86921"/>
    <w:rsid w:val="00DA2745"/>
    <w:rsid w:val="00DB3E0C"/>
    <w:rsid w:val="00DB6553"/>
    <w:rsid w:val="00E70B8C"/>
    <w:rsid w:val="00E85941"/>
    <w:rsid w:val="00E93948"/>
    <w:rsid w:val="00FB5BBD"/>
    <w:rsid w:val="00FF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C1"/>
  </w:style>
  <w:style w:type="paragraph" w:styleId="1">
    <w:name w:val="heading 1"/>
    <w:basedOn w:val="a"/>
    <w:next w:val="a"/>
    <w:link w:val="10"/>
    <w:uiPriority w:val="9"/>
    <w:qFormat/>
    <w:rsid w:val="00E93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66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AD38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37444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isa18/pisa2018_web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v4eMA3HSk&amp;feature=youtu.be" TargetMode="External"/><Relationship Id="rId12" Type="http://schemas.openxmlformats.org/officeDocument/2006/relationships/hyperlink" Target="https://zen.yandex.ru/media/detidoma/kak-motivirovat-detei-chitat-tri-moscnyh-shkolnyh-metoda-5c4968a154a86e00ad0e4608?fbclid=IwAR1qY8mInU-aog5BgCVrIQwuuGk5tuL4ZAOlsd8gZ8RGEvI0IVeCElkWV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andex.ru/promo/education/specpro/marathon2020/mai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andex.ru/promo/education/specpro/marathon2020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OZF1qWWK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2022-10-09T06:19:00Z</dcterms:created>
  <dcterms:modified xsi:type="dcterms:W3CDTF">2022-11-02T02:45:00Z</dcterms:modified>
</cp:coreProperties>
</file>